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pPr w:leftFromText="180" w:rightFromText="180" w:vertAnchor="text" w:horzAnchor="margin" w:tblpX="-342" w:tblpY="146"/>
        <w:tblW w:w="15208" w:type="dxa"/>
        <w:tblLayout w:type="fixed"/>
        <w:tblLook w:val="04A0" w:firstRow="1" w:lastRow="0" w:firstColumn="1" w:lastColumn="0" w:noHBand="0" w:noVBand="1"/>
      </w:tblPr>
      <w:tblGrid>
        <w:gridCol w:w="1014"/>
        <w:gridCol w:w="2406"/>
        <w:gridCol w:w="3960"/>
        <w:gridCol w:w="3618"/>
        <w:gridCol w:w="2952"/>
        <w:gridCol w:w="1258"/>
      </w:tblGrid>
      <w:tr w:rsidR="00256914" w:rsidRPr="00F17B4C" w14:paraId="6C7ADB30" w14:textId="77777777" w:rsidTr="00FC0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404040" w:themeFill="text1" w:themeFillTint="BF"/>
          </w:tcPr>
          <w:p w14:paraId="60F4F3D2" w14:textId="77777777" w:rsidR="00256914" w:rsidRPr="00F17B4C" w:rsidRDefault="00256914" w:rsidP="00642F3E">
            <w:pPr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Bill #</w:t>
            </w:r>
          </w:p>
        </w:tc>
        <w:tc>
          <w:tcPr>
            <w:tcW w:w="2406" w:type="dxa"/>
            <w:shd w:val="clear" w:color="auto" w:fill="404040" w:themeFill="text1" w:themeFillTint="BF"/>
          </w:tcPr>
          <w:p w14:paraId="303AA365" w14:textId="77777777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Bill Sponsor</w:t>
            </w:r>
          </w:p>
        </w:tc>
        <w:tc>
          <w:tcPr>
            <w:tcW w:w="3960" w:type="dxa"/>
            <w:shd w:val="clear" w:color="auto" w:fill="404040" w:themeFill="text1" w:themeFillTint="BF"/>
          </w:tcPr>
          <w:p w14:paraId="549B26F1" w14:textId="77777777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Bill Description</w:t>
            </w:r>
          </w:p>
        </w:tc>
        <w:tc>
          <w:tcPr>
            <w:tcW w:w="3618" w:type="dxa"/>
            <w:shd w:val="clear" w:color="auto" w:fill="404040" w:themeFill="text1" w:themeFillTint="BF"/>
          </w:tcPr>
          <w:p w14:paraId="5F31CFCE" w14:textId="4D573572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 xml:space="preserve">Bill </w:t>
            </w:r>
            <w:r w:rsidR="00082860">
              <w:rPr>
                <w:rFonts w:ascii="Century Gothic" w:hAnsi="Century Gothic"/>
                <w:color w:val="FFFFFF" w:themeColor="background1"/>
              </w:rPr>
              <w:t>Activity</w:t>
            </w:r>
          </w:p>
        </w:tc>
        <w:tc>
          <w:tcPr>
            <w:tcW w:w="2952" w:type="dxa"/>
            <w:shd w:val="clear" w:color="auto" w:fill="404040" w:themeFill="text1" w:themeFillTint="BF"/>
          </w:tcPr>
          <w:p w14:paraId="394F09E2" w14:textId="7CC8C595" w:rsidR="00256914" w:rsidRPr="00F17B4C" w:rsidRDefault="00DC136E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Current </w:t>
            </w:r>
            <w:r w:rsidR="00082860">
              <w:rPr>
                <w:rFonts w:ascii="Century Gothic" w:hAnsi="Century Gothic"/>
                <w:color w:val="FFFFFF" w:themeColor="background1"/>
              </w:rPr>
              <w:t>Status</w:t>
            </w:r>
          </w:p>
        </w:tc>
        <w:tc>
          <w:tcPr>
            <w:tcW w:w="1258" w:type="dxa"/>
            <w:shd w:val="clear" w:color="auto" w:fill="404040" w:themeFill="text1" w:themeFillTint="BF"/>
          </w:tcPr>
          <w:p w14:paraId="14FDED07" w14:textId="64C01E15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Position</w:t>
            </w:r>
          </w:p>
        </w:tc>
      </w:tr>
      <w:tr w:rsidR="00C9174B" w:rsidRPr="00642F3E" w14:paraId="0207AF93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4037C2BD" w14:textId="00E8582B" w:rsidR="00C9174B" w:rsidRPr="00DC136E" w:rsidRDefault="001C7624" w:rsidP="00C9174B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hyperlink r:id="rId6" w:history="1">
              <w:r w:rsidR="00C9174B" w:rsidRPr="005D4427">
                <w:rPr>
                  <w:rStyle w:val="Hyperlink"/>
                  <w:rFonts w:asciiTheme="majorHAnsi" w:hAnsiTheme="majorHAnsi" w:cstheme="minorHAnsi"/>
                  <w:b w:val="0"/>
                  <w:bCs w:val="0"/>
                  <w:sz w:val="20"/>
                  <w:szCs w:val="20"/>
                </w:rPr>
                <w:t>HB 436</w:t>
              </w:r>
            </w:hyperlink>
          </w:p>
        </w:tc>
        <w:tc>
          <w:tcPr>
            <w:tcW w:w="2406" w:type="dxa"/>
          </w:tcPr>
          <w:p w14:paraId="6C8B0E69" w14:textId="77777777" w:rsidR="00C9174B" w:rsidRPr="005D442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Rep. Steven C. Harris</w:t>
            </w:r>
          </w:p>
          <w:p w14:paraId="2DB4B31B" w14:textId="77777777" w:rsidR="00C9174B" w:rsidRPr="005D442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Rep. Mike Moyle</w:t>
            </w:r>
          </w:p>
          <w:p w14:paraId="0847D37A" w14:textId="77777777" w:rsidR="00C9174B" w:rsidRPr="005D442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Sen. Jim Rice</w:t>
            </w:r>
          </w:p>
          <w:p w14:paraId="3636A1B4" w14:textId="4688996E" w:rsidR="00C9174B" w:rsidRPr="00DC136E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Sen C. Scott Grow</w:t>
            </w:r>
          </w:p>
        </w:tc>
        <w:tc>
          <w:tcPr>
            <w:tcW w:w="3960" w:type="dxa"/>
          </w:tcPr>
          <w:p w14:paraId="68E65672" w14:textId="311F46B7" w:rsidR="00C9174B" w:rsidRPr="00DC136E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INCOME TAXES – Amends existing law to revise the individual and corporate income tax rate and to provide for an income tax rebate.</w:t>
            </w:r>
          </w:p>
        </w:tc>
        <w:tc>
          <w:tcPr>
            <w:tcW w:w="3618" w:type="dxa"/>
          </w:tcPr>
          <w:p w14:paraId="17E8A03E" w14:textId="02262FEB" w:rsidR="00C9174B" w:rsidRPr="005D442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 xml:space="preserve">01/13 – </w:t>
            </w:r>
            <w:r w:rsidR="00456968">
              <w:rPr>
                <w:rFonts w:asciiTheme="majorHAnsi" w:hAnsiTheme="majorHAnsi" w:cstheme="minorHAnsi"/>
                <w:sz w:val="20"/>
                <w:szCs w:val="20"/>
              </w:rPr>
              <w:t>Introduced</w:t>
            </w:r>
            <w:r w:rsidR="00050167">
              <w:rPr>
                <w:rFonts w:asciiTheme="majorHAnsi" w:hAnsiTheme="majorHAnsi" w:cstheme="minorHAnsi"/>
                <w:sz w:val="20"/>
                <w:szCs w:val="20"/>
              </w:rPr>
              <w:t xml:space="preserve"> in</w:t>
            </w:r>
            <w:r w:rsidR="0045696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 xml:space="preserve">House Rev &amp; Tax </w:t>
            </w:r>
          </w:p>
          <w:p w14:paraId="52582D9F" w14:textId="3080F70F" w:rsidR="00C9174B" w:rsidRPr="005D442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 xml:space="preserve">01/20 – </w:t>
            </w:r>
            <w:r w:rsidR="00050167" w:rsidRPr="0005016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HOUSE </w:t>
            </w:r>
            <w:r w:rsidRPr="0005016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PASSED</w:t>
            </w:r>
            <w:r w:rsidRPr="005D442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 </w:t>
            </w:r>
            <w:r w:rsidR="0005016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</w:t>
            </w:r>
            <w:r w:rsidRPr="005D442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57-13-0</w:t>
            </w:r>
          </w:p>
          <w:p w14:paraId="30D75A1F" w14:textId="5F0563F3" w:rsidR="00C9174B" w:rsidRPr="00050167" w:rsidRDefault="00050167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02</w:t>
            </w:r>
            <w:r w:rsidR="00C9174B" w:rsidRPr="005D4427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01</w:t>
            </w:r>
            <w:r w:rsidR="00C9174B" w:rsidRPr="005D4427">
              <w:rPr>
                <w:rFonts w:asciiTheme="majorHAnsi" w:hAnsiTheme="maj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SENATE PASSED 27-7-1</w:t>
            </w:r>
          </w:p>
        </w:tc>
        <w:tc>
          <w:tcPr>
            <w:tcW w:w="2952" w:type="dxa"/>
          </w:tcPr>
          <w:p w14:paraId="7A6556F4" w14:textId="7D3E8377" w:rsidR="00C9174B" w:rsidRPr="0005016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To </w:t>
            </w:r>
            <w:r w:rsidR="0005016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Governor for Signature</w:t>
            </w:r>
          </w:p>
        </w:tc>
        <w:tc>
          <w:tcPr>
            <w:tcW w:w="1258" w:type="dxa"/>
          </w:tcPr>
          <w:p w14:paraId="50A917ED" w14:textId="72FE93CF" w:rsidR="00C9174B" w:rsidRPr="00DC136E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Monitor</w:t>
            </w:r>
          </w:p>
        </w:tc>
      </w:tr>
      <w:tr w:rsidR="007C00FC" w:rsidRPr="00642F3E" w14:paraId="2826859F" w14:textId="77777777" w:rsidTr="00FC06CB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F8302DB" w14:textId="3CC1DABD" w:rsidR="007C00FC" w:rsidRPr="007C00FC" w:rsidRDefault="001C7624" w:rsidP="00C9174B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hyperlink r:id="rId7" w:history="1">
              <w:r w:rsidR="007C00FC" w:rsidRPr="007C00FC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HB 461</w:t>
              </w:r>
            </w:hyperlink>
          </w:p>
        </w:tc>
        <w:tc>
          <w:tcPr>
            <w:tcW w:w="2406" w:type="dxa"/>
          </w:tcPr>
          <w:p w14:paraId="7AD2590A" w14:textId="3566E5CC" w:rsidR="001439C8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Matthew Bundy </w:t>
            </w:r>
          </w:p>
          <w:p w14:paraId="403EF27F" w14:textId="77777777" w:rsidR="00D77E93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Clark Kauffman </w:t>
            </w:r>
          </w:p>
          <w:p w14:paraId="4D7D39C0" w14:textId="40C427FD" w:rsidR="001439C8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James </w:t>
            </w:r>
            <w:proofErr w:type="spellStart"/>
            <w:r w:rsidRPr="007C00FC">
              <w:rPr>
                <w:rFonts w:asciiTheme="majorHAnsi" w:hAnsiTheme="majorHAnsi"/>
                <w:sz w:val="20"/>
                <w:szCs w:val="20"/>
              </w:rPr>
              <w:t>Ruchti</w:t>
            </w:r>
            <w:proofErr w:type="spellEnd"/>
            <w:r w:rsidRPr="007C00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011586F" w14:textId="33C3E36D" w:rsidR="007C00FC" w:rsidRPr="007C00FC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Scott Syme</w:t>
            </w:r>
          </w:p>
        </w:tc>
        <w:tc>
          <w:tcPr>
            <w:tcW w:w="3960" w:type="dxa"/>
          </w:tcPr>
          <w:p w14:paraId="447A821A" w14:textId="14DD3388" w:rsidR="007C00FC" w:rsidRPr="001C7615" w:rsidRDefault="001C7615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1C7615">
              <w:rPr>
                <w:rFonts w:ascii="Cambria" w:hAnsi="Cambria"/>
                <w:color w:val="161616"/>
                <w:spacing w:val="4"/>
                <w:sz w:val="20"/>
                <w:szCs w:val="20"/>
                <w:shd w:val="clear" w:color="auto" w:fill="FFFFFF"/>
              </w:rPr>
              <w:t>EDUCATION – Amends existing law to revise eligibility requirements for Armed Forces and Public Safety Officer Scholarships.</w:t>
            </w:r>
          </w:p>
        </w:tc>
        <w:tc>
          <w:tcPr>
            <w:tcW w:w="3618" w:type="dxa"/>
          </w:tcPr>
          <w:p w14:paraId="2ADDE8E0" w14:textId="3986028A" w:rsidR="007C00FC" w:rsidRPr="005D4427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1/26 – </w:t>
            </w:r>
            <w:r w:rsidR="00050167">
              <w:rPr>
                <w:rFonts w:asciiTheme="majorHAnsi" w:hAnsiTheme="majorHAnsi" w:cstheme="minorHAnsi"/>
                <w:sz w:val="20"/>
                <w:szCs w:val="20"/>
              </w:rPr>
              <w:t xml:space="preserve">Introduced in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House Education</w:t>
            </w:r>
          </w:p>
        </w:tc>
        <w:tc>
          <w:tcPr>
            <w:tcW w:w="2952" w:type="dxa"/>
          </w:tcPr>
          <w:p w14:paraId="1E3BB384" w14:textId="40FCEB08" w:rsidR="007C00FC" w:rsidRPr="005D4427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House Education Committee</w:t>
            </w:r>
          </w:p>
        </w:tc>
        <w:tc>
          <w:tcPr>
            <w:tcW w:w="1258" w:type="dxa"/>
          </w:tcPr>
          <w:p w14:paraId="73629622" w14:textId="21D77AC0" w:rsidR="007C00FC" w:rsidRPr="005D4427" w:rsidRDefault="00456968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Support</w:t>
            </w:r>
          </w:p>
        </w:tc>
      </w:tr>
      <w:tr w:rsidR="00456968" w:rsidRPr="00642F3E" w14:paraId="066C1339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8DAB156" w14:textId="4B2C1537" w:rsidR="00456968" w:rsidRPr="00456968" w:rsidRDefault="001C7624" w:rsidP="00456968">
            <w:pPr>
              <w:rPr>
                <w:rFonts w:asciiTheme="majorHAnsi" w:hAnsiTheme="majorHAnsi"/>
                <w:sz w:val="21"/>
                <w:szCs w:val="21"/>
              </w:rPr>
            </w:pPr>
            <w:hyperlink r:id="rId8" w:history="1">
              <w:r w:rsidR="00456968" w:rsidRPr="00456968">
                <w:rPr>
                  <w:rStyle w:val="Hyperlink"/>
                  <w:rFonts w:asciiTheme="majorHAnsi" w:hAnsiTheme="majorHAnsi"/>
                  <w:b w:val="0"/>
                  <w:bCs w:val="0"/>
                  <w:sz w:val="21"/>
                  <w:szCs w:val="21"/>
                </w:rPr>
                <w:t>HB 499</w:t>
              </w:r>
            </w:hyperlink>
          </w:p>
        </w:tc>
        <w:tc>
          <w:tcPr>
            <w:tcW w:w="2406" w:type="dxa"/>
          </w:tcPr>
          <w:p w14:paraId="28D21313" w14:textId="794FF165" w:rsidR="00456968" w:rsidRPr="007C00FC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Rep. Rod Furniss </w:t>
            </w:r>
          </w:p>
        </w:tc>
        <w:tc>
          <w:tcPr>
            <w:tcW w:w="3960" w:type="dxa"/>
          </w:tcPr>
          <w:p w14:paraId="1E3289C9" w14:textId="65B45990" w:rsidR="00456968" w:rsidRPr="001C7615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61616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PERSI</w:t>
            </w:r>
            <w:r w:rsidR="00050167">
              <w:rPr>
                <w:rFonts w:asciiTheme="majorHAnsi" w:hAnsiTheme="majorHAnsi" w:cstheme="minorHAnsi"/>
                <w:sz w:val="20"/>
                <w:szCs w:val="20"/>
              </w:rPr>
              <w:t xml:space="preserve"> – Amends existing law to provide police officer member status to emergency communications officers. </w:t>
            </w:r>
          </w:p>
        </w:tc>
        <w:tc>
          <w:tcPr>
            <w:tcW w:w="3618" w:type="dxa"/>
          </w:tcPr>
          <w:p w14:paraId="6B99051D" w14:textId="64903F11" w:rsidR="00456968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1/28 – Introduced </w:t>
            </w:r>
            <w:r w:rsidR="00050167">
              <w:rPr>
                <w:rFonts w:asciiTheme="majorHAnsi" w:hAnsiTheme="majorHAnsi" w:cstheme="minorHAnsi"/>
                <w:sz w:val="20"/>
                <w:szCs w:val="20"/>
              </w:rPr>
              <w:t xml:space="preserve">in House Judiciary Rules &amp; Administration </w:t>
            </w:r>
          </w:p>
          <w:p w14:paraId="13DC9B3F" w14:textId="6C82A8F7" w:rsidR="00456968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13C6E58" w14:textId="64BDE2A7" w:rsidR="00456968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Judiciary Rules &amp; Administration Committee</w:t>
            </w:r>
          </w:p>
        </w:tc>
        <w:tc>
          <w:tcPr>
            <w:tcW w:w="1258" w:type="dxa"/>
          </w:tcPr>
          <w:p w14:paraId="5661F11F" w14:textId="3F95A968" w:rsidR="00456968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Monitor </w:t>
            </w:r>
          </w:p>
        </w:tc>
      </w:tr>
      <w:tr w:rsidR="005F454E" w:rsidRPr="00642F3E" w14:paraId="7EBE3141" w14:textId="77777777" w:rsidTr="00FC06CB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5DC4D150" w14:textId="0DC6E03F" w:rsidR="005F454E" w:rsidRPr="00C9174B" w:rsidRDefault="001C7624" w:rsidP="0086315B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0A7868" w:rsidRPr="000A7868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SB 1241</w:t>
              </w:r>
            </w:hyperlink>
          </w:p>
        </w:tc>
        <w:tc>
          <w:tcPr>
            <w:tcW w:w="2406" w:type="dxa"/>
          </w:tcPr>
          <w:p w14:paraId="629EC7B9" w14:textId="728F2C20" w:rsidR="005F454E" w:rsidRPr="00C9174B" w:rsidRDefault="000A7868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Sen. Regina Bayer</w:t>
            </w:r>
          </w:p>
        </w:tc>
        <w:tc>
          <w:tcPr>
            <w:tcW w:w="3960" w:type="dxa"/>
          </w:tcPr>
          <w:p w14:paraId="0060E000" w14:textId="6BC8D451" w:rsidR="005F454E" w:rsidRPr="00E66435" w:rsidRDefault="00E66435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PROPERTY TAXES - </w:t>
            </w:r>
            <w:r w:rsidRPr="00E66435">
              <w:rPr>
                <w:rFonts w:ascii="Cambria" w:hAnsi="Cambria"/>
                <w:sz w:val="20"/>
                <w:szCs w:val="20"/>
              </w:rPr>
              <w:t>This bill makes a change to IDAHO CODE 63-705, SECTION 1, by increasing the maximum value of a home that qualifies for the property tax reduction program (aka Circuit Breaker) to assist more low-income applicants to remain in their homes</w:t>
            </w:r>
          </w:p>
        </w:tc>
        <w:tc>
          <w:tcPr>
            <w:tcW w:w="3618" w:type="dxa"/>
          </w:tcPr>
          <w:p w14:paraId="72AE448F" w14:textId="2A46F983" w:rsidR="005F454E" w:rsidRDefault="000A7868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1/27 – </w:t>
            </w:r>
            <w:r w:rsidR="00050167">
              <w:rPr>
                <w:rFonts w:asciiTheme="majorHAnsi" w:hAnsiTheme="majorHAnsi" w:cstheme="minorHAnsi"/>
                <w:sz w:val="20"/>
                <w:szCs w:val="20"/>
              </w:rPr>
              <w:t xml:space="preserve">Introduced in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Senate Local Gov &amp; Tax</w:t>
            </w:r>
          </w:p>
          <w:p w14:paraId="1F7E00AC" w14:textId="1E7B94F4" w:rsidR="000A7868" w:rsidRPr="00050167" w:rsidRDefault="00050167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02</w:t>
            </w:r>
            <w:r w:rsidR="000A7868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04</w:t>
            </w:r>
            <w:r w:rsidR="000A786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EA39EC">
              <w:rPr>
                <w:rFonts w:asciiTheme="majorHAnsi" w:hAnsiTheme="majorHAnsi" w:cstheme="minorHAnsi"/>
                <w:sz w:val="20"/>
                <w:szCs w:val="20"/>
              </w:rPr>
              <w:t>–</w:t>
            </w:r>
            <w:r w:rsidR="000A786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SENATE PASSED 34-0-1</w:t>
            </w:r>
          </w:p>
        </w:tc>
        <w:tc>
          <w:tcPr>
            <w:tcW w:w="2952" w:type="dxa"/>
          </w:tcPr>
          <w:p w14:paraId="3FEC8174" w14:textId="028D4223" w:rsidR="005F454E" w:rsidRPr="00EA39EC" w:rsidRDefault="00050167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House Rev &amp; Tax Committee</w:t>
            </w:r>
          </w:p>
        </w:tc>
        <w:tc>
          <w:tcPr>
            <w:tcW w:w="1258" w:type="dxa"/>
          </w:tcPr>
          <w:p w14:paraId="6F2F257D" w14:textId="4DD22EA1" w:rsidR="005F454E" w:rsidRPr="00C9174B" w:rsidRDefault="00456968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Monitor</w:t>
            </w:r>
          </w:p>
        </w:tc>
      </w:tr>
      <w:tr w:rsidR="00EA39EC" w:rsidRPr="00642F3E" w14:paraId="35633C1D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7F3CCDF" w14:textId="7E67E6EB" w:rsidR="00EA39EC" w:rsidRDefault="001C7624" w:rsidP="0086315B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EA39EC" w:rsidRPr="00EA39EC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SB 1249</w:t>
              </w:r>
            </w:hyperlink>
          </w:p>
        </w:tc>
        <w:tc>
          <w:tcPr>
            <w:tcW w:w="2406" w:type="dxa"/>
          </w:tcPr>
          <w:p w14:paraId="1D3FBDDE" w14:textId="77777777" w:rsidR="00EA39EC" w:rsidRDefault="00EA39EC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Sen. Jim Rice</w:t>
            </w:r>
          </w:p>
          <w:p w14:paraId="5F077288" w14:textId="72779218" w:rsidR="00EA39EC" w:rsidRDefault="00EA39EC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Rep. Mike Moyle</w:t>
            </w:r>
          </w:p>
        </w:tc>
        <w:tc>
          <w:tcPr>
            <w:tcW w:w="3960" w:type="dxa"/>
          </w:tcPr>
          <w:p w14:paraId="35408497" w14:textId="77777777" w:rsidR="001C7615" w:rsidRPr="001C7615" w:rsidRDefault="001C7615" w:rsidP="001C7615">
            <w:pPr>
              <w:spacing w:before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61616"/>
                <w:spacing w:val="4"/>
                <w:sz w:val="20"/>
                <w:szCs w:val="20"/>
              </w:rPr>
            </w:pPr>
            <w:r w:rsidRPr="001C7615">
              <w:rPr>
                <w:rFonts w:ascii="Cambria" w:hAnsi="Cambria"/>
                <w:color w:val="161616"/>
                <w:spacing w:val="4"/>
                <w:sz w:val="20"/>
                <w:szCs w:val="20"/>
              </w:rPr>
              <w:t>TAXING DISTRICTS – Amends existing law to revise provisions regarding taxing district budget limitations.</w:t>
            </w:r>
          </w:p>
          <w:p w14:paraId="3BC1BE6C" w14:textId="00D8168B" w:rsidR="00EA39EC" w:rsidRPr="001C7615" w:rsidRDefault="00EA39EC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8" w:type="dxa"/>
          </w:tcPr>
          <w:p w14:paraId="63F0D30A" w14:textId="215CF879" w:rsidR="00EA39EC" w:rsidRDefault="00EA39EC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1/</w:t>
            </w:r>
            <w:r w:rsidR="00050167">
              <w:rPr>
                <w:rFonts w:asciiTheme="majorHAnsi" w:hAnsiTheme="majorHAnsi" w:cstheme="minorHAnsi"/>
                <w:sz w:val="20"/>
                <w:szCs w:val="20"/>
              </w:rPr>
              <w:t>28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– </w:t>
            </w:r>
            <w:r w:rsidR="00050167">
              <w:rPr>
                <w:rFonts w:asciiTheme="majorHAnsi" w:hAnsiTheme="majorHAnsi" w:cstheme="minorHAnsi"/>
                <w:sz w:val="20"/>
                <w:szCs w:val="20"/>
              </w:rPr>
              <w:t xml:space="preserve">Introduced in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Senate Local Gov &amp; Tax</w:t>
            </w:r>
          </w:p>
          <w:p w14:paraId="12B3081C" w14:textId="035F8817" w:rsidR="00EA39EC" w:rsidRDefault="00050167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02/04 – </w:t>
            </w:r>
            <w:r w:rsidRPr="0005016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SENATE PASSED 33-0-2</w:t>
            </w:r>
          </w:p>
        </w:tc>
        <w:tc>
          <w:tcPr>
            <w:tcW w:w="2952" w:type="dxa"/>
          </w:tcPr>
          <w:p w14:paraId="794AC999" w14:textId="18A2D304" w:rsidR="00EA39EC" w:rsidRPr="007C00FC" w:rsidRDefault="00050167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House Rev &amp; Tax Committee</w:t>
            </w:r>
          </w:p>
        </w:tc>
        <w:tc>
          <w:tcPr>
            <w:tcW w:w="1258" w:type="dxa"/>
          </w:tcPr>
          <w:p w14:paraId="4524F1F6" w14:textId="2F938D6C" w:rsidR="00EA39EC" w:rsidRPr="00C9174B" w:rsidRDefault="00456968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Monitor </w:t>
            </w:r>
          </w:p>
        </w:tc>
      </w:tr>
    </w:tbl>
    <w:p w14:paraId="32B68277" w14:textId="0E3F5DBA" w:rsidR="00327DFA" w:rsidRDefault="00327DFA" w:rsidP="00327DFA"/>
    <w:sectPr w:rsidR="00327DFA" w:rsidSect="00CB41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720" w:bottom="144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FFAA" w14:textId="77777777" w:rsidR="001C7624" w:rsidRDefault="001C7624" w:rsidP="00327DFA">
      <w:r>
        <w:separator/>
      </w:r>
    </w:p>
  </w:endnote>
  <w:endnote w:type="continuationSeparator" w:id="0">
    <w:p w14:paraId="6B85053B" w14:textId="77777777" w:rsidR="001C7624" w:rsidRDefault="001C7624" w:rsidP="003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3DAE" w14:textId="77777777" w:rsidR="003F2CFE" w:rsidRDefault="003F2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D62B" w14:textId="77777777" w:rsidR="003F2CFE" w:rsidRDefault="003F2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F734" w14:textId="77777777" w:rsidR="003F2CFE" w:rsidRDefault="003F2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839F" w14:textId="77777777" w:rsidR="001C7624" w:rsidRDefault="001C7624" w:rsidP="00327DFA">
      <w:r>
        <w:separator/>
      </w:r>
    </w:p>
  </w:footnote>
  <w:footnote w:type="continuationSeparator" w:id="0">
    <w:p w14:paraId="05E5D8BB" w14:textId="77777777" w:rsidR="001C7624" w:rsidRDefault="001C7624" w:rsidP="0032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1BEA" w14:textId="77777777" w:rsidR="003F2CFE" w:rsidRDefault="003F2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7C19" w14:textId="340FE076" w:rsidR="00327DFA" w:rsidRDefault="00327DFA" w:rsidP="00327DFA">
    <w:pPr>
      <w:pStyle w:val="Header"/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50A1" w14:textId="7A4CE27E" w:rsidR="00141EEB" w:rsidRDefault="009E09B5" w:rsidP="009E09B5">
    <w:pPr>
      <w:tabs>
        <w:tab w:val="center" w:pos="7200"/>
        <w:tab w:val="left" w:pos="10586"/>
      </w:tabs>
    </w:pPr>
    <w:r>
      <w:tab/>
    </w:r>
    <w:r w:rsidR="003F2CFE">
      <w:rPr>
        <w:noProof/>
      </w:rPr>
      <w:drawing>
        <wp:inline distT="0" distB="0" distL="0" distR="0" wp14:anchorId="0651EEDD" wp14:editId="21F9C417">
          <wp:extent cx="128016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gnet Idah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EEB" w:rsidRPr="00141EEB">
      <w:rPr>
        <w:noProof/>
      </w:rPr>
      <w:drawing>
        <wp:inline distT="0" distB="0" distL="0" distR="0" wp14:anchorId="79866BB7" wp14:editId="4C3BB8D7">
          <wp:extent cx="1906905" cy="1069975"/>
          <wp:effectExtent l="0" t="0" r="0" b="0"/>
          <wp:docPr id="1" name="Picture 1" descr="/var/folders/v2/2jmjyh497dn40y2bvfl7j3gh0000gn/T/com.microsoft.Word/Content.MSO/170A49A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v2/2jmjyh497dn40y2bvfl7j3gh0000gn/T/com.microsoft.Word/Content.MSO/170A49A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29A0497" w14:textId="19AF08C6" w:rsidR="009E09B5" w:rsidRDefault="009E09B5" w:rsidP="009E09B5">
    <w:pPr>
      <w:tabs>
        <w:tab w:val="center" w:pos="7200"/>
        <w:tab w:val="left" w:pos="10586"/>
      </w:tabs>
    </w:pPr>
  </w:p>
  <w:p w14:paraId="1EF03275" w14:textId="77777777" w:rsidR="009E09B5" w:rsidRPr="00A550FA" w:rsidRDefault="009E09B5" w:rsidP="009E09B5">
    <w:pPr>
      <w:jc w:val="center"/>
      <w:rPr>
        <w:rFonts w:asciiTheme="majorHAnsi" w:hAnsiTheme="majorHAnsi"/>
        <w:sz w:val="48"/>
        <w:szCs w:val="48"/>
      </w:rPr>
    </w:pPr>
    <w:r w:rsidRPr="00A550FA">
      <w:rPr>
        <w:rFonts w:asciiTheme="majorHAnsi" w:hAnsiTheme="majorHAnsi"/>
        <w:sz w:val="48"/>
        <w:szCs w:val="48"/>
      </w:rPr>
      <w:t xml:space="preserve">2022 IDAHO </w:t>
    </w:r>
    <w:r>
      <w:rPr>
        <w:rFonts w:asciiTheme="majorHAnsi" w:hAnsiTheme="majorHAnsi"/>
        <w:sz w:val="48"/>
        <w:szCs w:val="48"/>
      </w:rPr>
      <w:t>LEGISLATIVE</w:t>
    </w:r>
    <w:r w:rsidRPr="00A550FA">
      <w:rPr>
        <w:rFonts w:asciiTheme="majorHAnsi" w:hAnsiTheme="majorHAnsi"/>
        <w:sz w:val="48"/>
        <w:szCs w:val="48"/>
      </w:rPr>
      <w:t xml:space="preserve"> TRACKER</w:t>
    </w:r>
  </w:p>
  <w:p w14:paraId="6AF04767" w14:textId="77777777" w:rsidR="009E09B5" w:rsidRPr="00141EEB" w:rsidRDefault="009E09B5" w:rsidP="009E09B5">
    <w:pPr>
      <w:tabs>
        <w:tab w:val="center" w:pos="7200"/>
        <w:tab w:val="left" w:pos="10586"/>
      </w:tabs>
      <w:jc w:val="center"/>
    </w:pPr>
  </w:p>
  <w:p w14:paraId="48D5F4E8" w14:textId="762501C8" w:rsidR="00CB4166" w:rsidRDefault="00CB4166" w:rsidP="00141EE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FA"/>
    <w:rsid w:val="0000239A"/>
    <w:rsid w:val="00050167"/>
    <w:rsid w:val="00071506"/>
    <w:rsid w:val="00082860"/>
    <w:rsid w:val="000A7868"/>
    <w:rsid w:val="000E78A9"/>
    <w:rsid w:val="001169D4"/>
    <w:rsid w:val="00141EEB"/>
    <w:rsid w:val="001439C8"/>
    <w:rsid w:val="001C7615"/>
    <w:rsid w:val="001C7624"/>
    <w:rsid w:val="00237627"/>
    <w:rsid w:val="00256914"/>
    <w:rsid w:val="0029438D"/>
    <w:rsid w:val="002A72EB"/>
    <w:rsid w:val="002B16F9"/>
    <w:rsid w:val="002C5F90"/>
    <w:rsid w:val="002F4C03"/>
    <w:rsid w:val="00327DFA"/>
    <w:rsid w:val="003F2CFE"/>
    <w:rsid w:val="00456968"/>
    <w:rsid w:val="004A5D84"/>
    <w:rsid w:val="004E16E4"/>
    <w:rsid w:val="005D2322"/>
    <w:rsid w:val="005F454E"/>
    <w:rsid w:val="00642F3E"/>
    <w:rsid w:val="00705E41"/>
    <w:rsid w:val="00723A87"/>
    <w:rsid w:val="007C00FC"/>
    <w:rsid w:val="0086315B"/>
    <w:rsid w:val="009622FC"/>
    <w:rsid w:val="00982C68"/>
    <w:rsid w:val="009E09B5"/>
    <w:rsid w:val="00A77900"/>
    <w:rsid w:val="00BF5899"/>
    <w:rsid w:val="00C36A90"/>
    <w:rsid w:val="00C7187B"/>
    <w:rsid w:val="00C9174B"/>
    <w:rsid w:val="00C9591C"/>
    <w:rsid w:val="00CB4166"/>
    <w:rsid w:val="00CD1A47"/>
    <w:rsid w:val="00CE652F"/>
    <w:rsid w:val="00D45D91"/>
    <w:rsid w:val="00D77E93"/>
    <w:rsid w:val="00DC136E"/>
    <w:rsid w:val="00DC263C"/>
    <w:rsid w:val="00DC3AE0"/>
    <w:rsid w:val="00DD64EA"/>
    <w:rsid w:val="00DE3795"/>
    <w:rsid w:val="00DE5C69"/>
    <w:rsid w:val="00E66435"/>
    <w:rsid w:val="00E85FCB"/>
    <w:rsid w:val="00E86FB0"/>
    <w:rsid w:val="00EA39EC"/>
    <w:rsid w:val="00EC24FD"/>
    <w:rsid w:val="00ED352A"/>
    <w:rsid w:val="00ED6B6E"/>
    <w:rsid w:val="00F9508D"/>
    <w:rsid w:val="00F97E39"/>
    <w:rsid w:val="00FC06CB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08B5D"/>
  <w15:chartTrackingRefBased/>
  <w15:docId w15:val="{DCA3CFB0-E57B-4B19-98C0-40BC9224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DFA"/>
  </w:style>
  <w:style w:type="paragraph" w:styleId="Footer">
    <w:name w:val="footer"/>
    <w:basedOn w:val="Normal"/>
    <w:link w:val="FooterChar"/>
    <w:uiPriority w:val="99"/>
    <w:unhideWhenUsed/>
    <w:rsid w:val="00327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FA"/>
  </w:style>
  <w:style w:type="table" w:styleId="LightShading">
    <w:name w:val="Light Shading"/>
    <w:basedOn w:val="TableNormal"/>
    <w:uiPriority w:val="60"/>
    <w:rsid w:val="00327D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27D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7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idaho.gov/sessioninfo/2022/legislation/H0499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islature.idaho.gov/sessioninfo/2022/legislation/H0461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legislature.idaho.gov/sessioninfo/2022/legislation/H0436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legislature.idaho.gov/sessioninfo/2022/legislation/S124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gislature.idaho.gov/sessioninfo/2022/legislation/S1241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Bilbao</dc:creator>
  <cp:keywords/>
  <dc:description/>
  <cp:lastModifiedBy>Patty Morgan</cp:lastModifiedBy>
  <cp:revision>2</cp:revision>
  <cp:lastPrinted>2022-01-29T21:22:00Z</cp:lastPrinted>
  <dcterms:created xsi:type="dcterms:W3CDTF">2022-02-10T17:01:00Z</dcterms:created>
  <dcterms:modified xsi:type="dcterms:W3CDTF">2022-02-10T17:01:00Z</dcterms:modified>
</cp:coreProperties>
</file>